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Dare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Lind Global Fund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1,094,890.00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1,094,890.00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1,094,890.00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reporting person's ownership consists of (i) 1,094,890 shares of common stock, (ii) 1,094,890 warrants to purchase shares of common stock (the "Series A Warrants"), and (iii) 1,094,890 warrants to purchase shares of common stock (the "Series B Warrants," together with the Series A Warrants, the "Warrants"); however, due to the conversion limitations on the Warrants, the reporting person's beneficial ownership has been limited to 1,094,890 shares in the aggregate. (2) The Warrants include a provision limiting the holder's ability to convert the Warrants if such conversion would cause the holder to beneficially own greater than 4.99% of the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Lind Global Partners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1,094,890.00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1,094,890.00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1,094,890.00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reporting person's ownership consists of (i) 1,094,890 shares of common stock, (ii) 1,094,890 Series A Warrants, and (iii) 1,094,890 Series B Warrants; however, due to the conversion limitations on the Warrants, the reporting person's beneficial ownership has been limited to 1,094,890 shares in the aggregate. (2) The Warrants include a provision limiting the holder's ability to convert the Warrants if such conversion would cause the holder to beneficially own greater than 4.99% of the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EASTON JEFF</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1,094,890.00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1,094,890.00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1,094,890.00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reporting person's ownership consists of (i) 1,094,890 shares of common stock, (ii) 1,094,890 Series A Warrants, and (iii) 1,094,890 Series B Warrants; however, due to the conversion limitations on the Warrants, the reporting person's beneficial ownership has been limited to 1,094,890 shares in the aggregate. (2) The Warrants include a provision limiting the holder's ability to convert the Warrants if such conversion would cause the holder to beneficially own greater than 4.99% of the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Dare Bioscience,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3655 Nobel Drive, Suite 260, San Diego, California, 92122</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following entities and individuals (collectively, referred to as the "Reporting Persons"): Lind Global Fund III LP, a Delaware limited partnership; Lind Global Partners III LLC, a Delaware limited liability company; and Jeff Easton, an individual and a citizen of the United States of America. Lind Global Partners III LLC, the general partner of Lind Global Fund III LP, may be deemed to have sole voting and dispositive power with respect to the shares held by Lind Global Fund III LP. Jeff Easton, the managing member of Lind Global Partners III LLC, may be deemed to have sole voting and dispositive power with respect to the shares held by Lind Global Fund III LP.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for each of the Reporting Persons is: 444 Madison Ave, Floor 41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Lind Global Fund III LP</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Lind Global Partners III LLC, its General Partner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Jeff Easton,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Lind Global Partners III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Lind Global Partners III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Jeff Easton,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EASTON JEFF</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Jeff Easton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Jeff Easton,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jc w:val="right"/>
        <w:rPr>
          <w:rFonts w:ascii="Times New Roman;serif" w:hAnsi="Times New Roman;serif"/>
          <w:b/>
          <w:color w:val="000000"/>
          <w:sz w:val="20"/>
        </w:rPr>
      </w:pPr>
      <w:bookmarkStart w:id="24" w:name="exhibit99-1.htm"/>
      <w:bookmarkStart w:id="25" w:name="ksexhibit991"/>
      <w:bookmarkEnd w:id="24"/>
      <w:bookmarkEnd w:id="25"/>
      <w:r>
        <w:rPr>
          <w:rFonts w:ascii="Times New Roman;serif" w:hAnsi="Times New Roman;serif"/>
          <w:b/>
          <w:color w:val="000000"/>
          <w:sz w:val="20"/>
        </w:rPr>
        <w:t>Exhibit 99.1</w:t>
      </w:r>
      <w:r>
        <w:br w:type="page"/>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JOINT FILING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hereby agree that a single Schedule 13G (or any amendment thereto) relating to the Common Stock, $0.0001 par value, of Daré Bioscience, Inc. shall be filed on behalf of each of the undersigned and that this Agreement shall be filed as an exhibit to such Schedule 13G.</w:t>
      </w:r>
    </w:p>
    <w:p>
      <w:pPr>
        <w:pStyle w:val="TextBody"/>
        <w:bidi w:val="0"/>
        <w:spacing w:before="0" w:after="0"/>
        <w:jc w:val="left"/>
        <w:rPr>
          <w:color w:val="000000"/>
        </w:rPr>
      </w:pPr>
      <w:r>
        <w:rPr>
          <w:color w:val="000000"/>
        </w:rPr>
        <w:t> </w:t>
      </w:r>
    </w:p>
    <w:p>
      <w:pPr>
        <w:pStyle w:val="TextBody"/>
        <w:bidi w:val="0"/>
        <w:spacing w:before="0" w:after="240"/>
        <w:jc w:val="both"/>
        <w:rPr>
          <w:rFonts w:ascii="Times New Roman;serif" w:hAnsi="Times New Roman;serif"/>
          <w:color w:val="000000"/>
          <w:sz w:val="20"/>
        </w:rPr>
      </w:pPr>
      <w:r>
        <w:rPr>
          <w:rFonts w:ascii="Times New Roman;serif" w:hAnsi="Times New Roman;serif"/>
          <w:color w:val="000000"/>
          <w:sz w:val="20"/>
        </w:rPr>
        <w:t>August 28, 2026</w:t>
      </w:r>
    </w:p>
    <w:p>
      <w:pPr>
        <w:pStyle w:val="Normal"/>
        <w:bidi w:val="0"/>
        <w:spacing w:before="0" w:after="0"/>
        <w:jc w:val="left"/>
        <w:rPr>
          <w:sz w:val="4"/>
          <w:szCs w:val="4"/>
        </w:rPr>
      </w:pPr>
      <w:r>
        <w:rPr>
          <w:sz w:val="4"/>
          <w:szCs w:val="4"/>
        </w:rPr>
      </w:r>
      <w:bookmarkStart w:id="26" w:name="z370fc83fcefe42619160c8787384aa9c"/>
      <w:bookmarkStart w:id="27" w:name="z370fc83fcefe42619160c8787384aa9c"/>
      <w:bookmarkEnd w:id="27"/>
    </w:p>
    <w:tbl>
      <w:tblPr>
        <w:tblW w:w="4024" w:type="dxa"/>
        <w:jc w:val="left"/>
        <w:tblInd w:w="0" w:type="dxa"/>
        <w:tblLayout w:type="fixed"/>
        <w:tblCellMar>
          <w:top w:w="0" w:type="dxa"/>
          <w:left w:w="0" w:type="dxa"/>
          <w:bottom w:w="0" w:type="dxa"/>
          <w:right w:w="0" w:type="dxa"/>
        </w:tblCellMar>
      </w:tblPr>
      <w:tblGrid>
        <w:gridCol w:w="743"/>
        <w:gridCol w:w="68"/>
        <w:gridCol w:w="3213"/>
      </w:tblGrid>
      <w:tr>
        <w:trPr/>
        <w:tc>
          <w:tcPr>
            <w:tcW w:w="4024" w:type="dxa"/>
            <w:gridSpan w:val="3"/>
            <w:tcBorders/>
            <w:vAlign w:val="center"/>
          </w:tcPr>
          <w:p>
            <w:pPr>
              <w:pStyle w:val="TableContents"/>
              <w:bidi w:val="0"/>
              <w:spacing w:before="0" w:after="0"/>
              <w:jc w:val="left"/>
              <w:rPr>
                <w:rFonts w:ascii="Times New Roman;serif" w:hAnsi="Times New Roman;serif"/>
                <w:b/>
                <w:color w:val="000000"/>
              </w:rPr>
            </w:pPr>
            <w:r>
              <w:rPr>
                <w:rFonts w:ascii="Times New Roman;serif" w:hAnsi="Times New Roman;serif"/>
                <w:b/>
                <w:color w:val="000000"/>
              </w:rPr>
              <w:t>LIND GLOBAL FUND III LP</w:t>
            </w:r>
          </w:p>
        </w:tc>
      </w:tr>
      <w:tr>
        <w:trPr/>
        <w:tc>
          <w:tcPr>
            <w:tcW w:w="743" w:type="dxa"/>
            <w:tcBorders/>
            <w:vAlign w:val="center"/>
          </w:tcPr>
          <w:p>
            <w:pPr>
              <w:pStyle w:val="TableContents"/>
              <w:bidi w:val="0"/>
              <w:spacing w:before="0" w:after="0"/>
              <w:jc w:val="left"/>
              <w:rPr>
                <w:color w:val="000000"/>
              </w:rPr>
            </w:pPr>
            <w:r>
              <w:rPr>
                <w:color w:val="000000"/>
              </w:rPr>
              <w:t> </w:t>
            </w:r>
          </w:p>
        </w:tc>
        <w:tc>
          <w:tcPr>
            <w:tcW w:w="3281" w:type="dxa"/>
            <w:gridSpan w:val="2"/>
            <w:tcBorders/>
            <w:vAlign w:val="center"/>
          </w:tcPr>
          <w:p>
            <w:pPr>
              <w:pStyle w:val="TableContents"/>
              <w:bidi w:val="0"/>
              <w:spacing w:before="0" w:after="0"/>
              <w:jc w:val="left"/>
              <w:rPr>
                <w:color w:val="000000"/>
              </w:rPr>
            </w:pPr>
            <w:r>
              <w:rPr>
                <w:color w:val="000000"/>
              </w:rPr>
              <w:t> </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By:</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Lind Global Partners III LLC</w:t>
            </w:r>
          </w:p>
        </w:tc>
      </w:tr>
      <w:tr>
        <w:trPr/>
        <w:tc>
          <w:tcPr>
            <w:tcW w:w="743" w:type="dxa"/>
            <w:tcBorders/>
            <w:vAlign w:val="center"/>
          </w:tcPr>
          <w:p>
            <w:pPr>
              <w:pStyle w:val="TableContents"/>
              <w:bidi w:val="0"/>
              <w:spacing w:before="0" w:after="0"/>
              <w:jc w:val="left"/>
              <w:rPr>
                <w:color w:val="000000"/>
              </w:rPr>
            </w:pPr>
            <w:r>
              <w:rPr>
                <w:color w:val="000000"/>
              </w:rPr>
              <w:t> </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its General Partner</w:t>
            </w:r>
          </w:p>
        </w:tc>
      </w:tr>
      <w:tr>
        <w:trPr/>
        <w:tc>
          <w:tcPr>
            <w:tcW w:w="743" w:type="dxa"/>
            <w:tcBorders/>
            <w:vAlign w:val="center"/>
          </w:tcPr>
          <w:p>
            <w:pPr>
              <w:pStyle w:val="TableContents"/>
              <w:bidi w:val="0"/>
              <w:spacing w:before="0" w:after="0"/>
              <w:jc w:val="left"/>
              <w:rPr>
                <w:color w:val="000000"/>
              </w:rPr>
            </w:pPr>
            <w:r>
              <w:rPr>
                <w:color w:val="000000"/>
              </w:rPr>
              <w:t> </w:t>
            </w:r>
          </w:p>
        </w:tc>
        <w:tc>
          <w:tcPr>
            <w:tcW w:w="3281" w:type="dxa"/>
            <w:gridSpan w:val="2"/>
            <w:tcBorders/>
            <w:vAlign w:val="center"/>
          </w:tcPr>
          <w:p>
            <w:pPr>
              <w:pStyle w:val="TableContents"/>
              <w:bidi w:val="0"/>
              <w:spacing w:before="0" w:after="0"/>
              <w:jc w:val="left"/>
              <w:rPr>
                <w:color w:val="000000"/>
              </w:rPr>
            </w:pPr>
            <w:r>
              <w:rPr>
                <w:color w:val="000000"/>
              </w:rPr>
              <w:t> </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By:</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bottom w:val="single" w:sz="2" w:space="0" w:color="000000"/>
            </w:tcBorders>
            <w:tcMar>
              <w:bottom w:w="28" w:type="dxa"/>
            </w:tcMar>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 Jeff Easton</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Name:</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Jeff Easton</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Title:</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Managing Member</w:t>
            </w:r>
          </w:p>
        </w:tc>
      </w:tr>
      <w:tr>
        <w:trPr/>
        <w:tc>
          <w:tcPr>
            <w:tcW w:w="4024" w:type="dxa"/>
            <w:gridSpan w:val="3"/>
            <w:tcBorders/>
            <w:vAlign w:val="center"/>
          </w:tcPr>
          <w:p>
            <w:pPr>
              <w:pStyle w:val="TableContents"/>
              <w:bidi w:val="0"/>
              <w:spacing w:before="0" w:after="0"/>
              <w:jc w:val="left"/>
              <w:rPr>
                <w:color w:val="000000"/>
              </w:rPr>
            </w:pPr>
            <w:r>
              <w:rPr>
                <w:color w:val="000000"/>
              </w:rPr>
              <w:t> </w:t>
            </w:r>
          </w:p>
        </w:tc>
      </w:tr>
      <w:tr>
        <w:trPr/>
        <w:tc>
          <w:tcPr>
            <w:tcW w:w="4024" w:type="dxa"/>
            <w:gridSpan w:val="3"/>
            <w:tcBorders/>
            <w:vAlign w:val="center"/>
          </w:tcPr>
          <w:p>
            <w:pPr>
              <w:pStyle w:val="TableContents"/>
              <w:bidi w:val="0"/>
              <w:spacing w:before="0" w:after="0"/>
              <w:jc w:val="left"/>
              <w:rPr>
                <w:rFonts w:ascii="Times New Roman;serif" w:hAnsi="Times New Roman;serif"/>
                <w:b/>
                <w:color w:val="000000"/>
              </w:rPr>
            </w:pPr>
            <w:r>
              <w:rPr>
                <w:rFonts w:ascii="Times New Roman;serif" w:hAnsi="Times New Roman;serif"/>
                <w:b/>
                <w:color w:val="000000"/>
              </w:rPr>
              <w:t>LIND GLOBAL PARTNERS III LLC</w:t>
            </w:r>
          </w:p>
        </w:tc>
      </w:tr>
      <w:tr>
        <w:trPr/>
        <w:tc>
          <w:tcPr>
            <w:tcW w:w="743" w:type="dxa"/>
            <w:tcBorders/>
            <w:vAlign w:val="center"/>
          </w:tcPr>
          <w:p>
            <w:pPr>
              <w:pStyle w:val="TableContents"/>
              <w:bidi w:val="0"/>
              <w:spacing w:before="0" w:after="0"/>
              <w:jc w:val="left"/>
              <w:rPr>
                <w:color w:val="000000"/>
              </w:rPr>
            </w:pPr>
            <w:r>
              <w:rPr>
                <w:color w:val="000000"/>
              </w:rPr>
              <w:t> </w:t>
            </w:r>
          </w:p>
        </w:tc>
        <w:tc>
          <w:tcPr>
            <w:tcW w:w="3281" w:type="dxa"/>
            <w:gridSpan w:val="2"/>
            <w:tcBorders/>
            <w:vAlign w:val="center"/>
          </w:tcPr>
          <w:p>
            <w:pPr>
              <w:pStyle w:val="TableContents"/>
              <w:bidi w:val="0"/>
              <w:spacing w:before="0" w:after="0"/>
              <w:jc w:val="left"/>
              <w:rPr>
                <w:color w:val="000000"/>
              </w:rPr>
            </w:pPr>
            <w:r>
              <w:rPr>
                <w:color w:val="000000"/>
              </w:rPr>
              <w:t> </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By:</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bottom w:val="single" w:sz="2" w:space="0" w:color="000000"/>
            </w:tcBorders>
            <w:tcMar>
              <w:bottom w:w="28" w:type="dxa"/>
            </w:tcMar>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 Jeff Easton</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Name:</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Jeff Easton</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Title:</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Managing Member</w:t>
            </w:r>
          </w:p>
        </w:tc>
      </w:tr>
      <w:tr>
        <w:trPr/>
        <w:tc>
          <w:tcPr>
            <w:tcW w:w="4024" w:type="dxa"/>
            <w:gridSpan w:val="3"/>
            <w:tcBorders/>
            <w:vAlign w:val="center"/>
          </w:tcPr>
          <w:p>
            <w:pPr>
              <w:pStyle w:val="TableContents"/>
              <w:bidi w:val="0"/>
              <w:spacing w:before="0" w:after="0"/>
              <w:jc w:val="left"/>
              <w:rPr>
                <w:color w:val="000000"/>
              </w:rPr>
            </w:pPr>
            <w:r>
              <w:rPr>
                <w:color w:val="000000"/>
              </w:rPr>
              <w:t> </w:t>
            </w:r>
          </w:p>
        </w:tc>
      </w:tr>
      <w:tr>
        <w:trPr/>
        <w:tc>
          <w:tcPr>
            <w:tcW w:w="4024" w:type="dxa"/>
            <w:gridSpan w:val="3"/>
            <w:tcBorders/>
            <w:vAlign w:val="center"/>
          </w:tcPr>
          <w:p>
            <w:pPr>
              <w:pStyle w:val="TableContents"/>
              <w:bidi w:val="0"/>
              <w:spacing w:before="0" w:after="0"/>
              <w:jc w:val="left"/>
              <w:rPr>
                <w:rFonts w:ascii="Times New Roman;serif" w:hAnsi="Times New Roman;serif"/>
                <w:b/>
                <w:color w:val="000000"/>
              </w:rPr>
            </w:pPr>
            <w:r>
              <w:rPr>
                <w:rFonts w:ascii="Times New Roman;serif" w:hAnsi="Times New Roman;serif"/>
                <w:b/>
                <w:color w:val="000000"/>
              </w:rPr>
              <w:t>JEFF EASTON</w:t>
            </w:r>
          </w:p>
        </w:tc>
      </w:tr>
      <w:tr>
        <w:trPr/>
        <w:tc>
          <w:tcPr>
            <w:tcW w:w="4024" w:type="dxa"/>
            <w:gridSpan w:val="3"/>
            <w:tcBorders/>
            <w:vAlign w:val="center"/>
          </w:tcPr>
          <w:p>
            <w:pPr>
              <w:pStyle w:val="TableContents"/>
              <w:bidi w:val="0"/>
              <w:spacing w:before="0" w:after="0"/>
              <w:jc w:val="left"/>
              <w:rPr>
                <w:color w:val="000000"/>
              </w:rPr>
            </w:pPr>
            <w:r>
              <w:rPr>
                <w:color w:val="000000"/>
              </w:rPr>
              <w:t> </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By:</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bottom w:val="single" w:sz="2" w:space="0" w:color="000000"/>
            </w:tcBorders>
            <w:tcMar>
              <w:bottom w:w="28" w:type="dxa"/>
            </w:tcMar>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 Jeff Easton</w:t>
            </w:r>
          </w:p>
        </w:tc>
      </w:tr>
    </w:tbl>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1556</Words>
  <Characters>7996</Characters>
  <CharactersWithSpaces>9499</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