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3684.xml.htm"/>
      <w:bookmarkStart w:id="1" w:name="kswkform4_17830236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Matz Gregory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3655 NOBEL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Dare Bioscience, Inc.</w:t>
              </w:r>
            </w:hyperlink>
            <w:r>
              <w:rPr/>
              <w:t xml:space="preserve"> [ </w:t>
            </w:r>
            <w:r>
              <w:rPr>
                <w:rFonts w:ascii="Times;serif" w:hAnsi="Times;serif"/>
                <w:color w:val="0000FF"/>
                <w:sz w:val="24"/>
                <w:shd w:fill="FFFFFF" w:val="clear"/>
              </w:rPr>
              <w:t>DARE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30,805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30,847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underlying restricted stock units ("RSU") granted to the reporting person in lieu of cash compensation for service on the issuer's board of directors and its committees. Each RSU represents a contingent right to receive one share when vested. The RSUs vests on January 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Sabrina Martucci Johnson,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6574" TargetMode="External"/><Relationship Id="rId5" Type="http://schemas.openxmlformats.org/officeDocument/2006/relationships/hyperlink" Target="http://www.sec.gov/cgi-bin/browse-edgar?action=getcompany&amp;CIK=0001401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3301</Characters>
  <CharactersWithSpaces>3850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