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78"/>
        <w:gridCol w:w="1702"/>
        <w:gridCol w:w="1890"/>
        <w:gridCol w:w="3035"/>
      </w:tblGrid>
      <w:tr>
        <w:trPr/>
        <w:tc>
          <w:tcPr>
            <w:tcW w:w="357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2"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9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78" w:type="dxa"/>
            <w:tcBorders/>
            <w:vAlign w:val="center"/>
          </w:tcPr>
          <w:p>
            <w:pPr>
              <w:pStyle w:val="TableContents"/>
              <w:bidi w:val="0"/>
              <w:spacing w:before="0" w:after="0"/>
              <w:jc w:val="left"/>
              <w:rPr/>
            </w:pPr>
            <w:hyperlink r:id="rId3">
              <w:r>
                <w:rPr>
                  <w:rStyle w:val="InternetLink"/>
                </w:rPr>
                <w:t>0001401914</w:t>
              </w:r>
            </w:hyperlink>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Cerulean Pharma Inc.</w:t>
                  </w:r>
                </w:p>
              </w:tc>
            </w:tr>
            <w:tr>
              <w:trPr/>
              <w:tc>
                <w:tcPr>
                  <w:tcW w:w="27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Tempo Pharmaceuticals Inc</w:t>
                  </w:r>
                </w:p>
              </w:tc>
            </w:tr>
          </w:tbl>
          <w:p>
            <w:pPr>
              <w:pStyle w:val="TableContents"/>
              <w:bidi w:val="0"/>
              <w:spacing w:before="0" w:after="283"/>
              <w:jc w:val="left"/>
              <w:rPr/>
            </w:pPr>
            <w:r>
              <w:rPr/>
            </w:r>
          </w:p>
        </w:tc>
        <w:tc>
          <w:tcPr>
            <w:tcW w:w="359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2"/>
              <w:gridCol w:w="3194"/>
            </w:tblGrid>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35" w:type="dxa"/>
            <w:vMerge w:val="restart"/>
            <w:tcBorders/>
          </w:tcPr>
          <w:p>
            <w:pPr>
              <w:pStyle w:val="TableContents"/>
              <w:bidi w:val="0"/>
              <w:spacing w:before="0" w:after="283"/>
              <w:jc w:val="left"/>
              <w:rPr/>
            </w:pPr>
            <w:r>
              <w:rPr/>
            </w:r>
          </w:p>
        </w:tc>
      </w:tr>
      <w:tr>
        <w:trPr/>
        <w:tc>
          <w:tcPr>
            <w:tcW w:w="357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92" w:type="dxa"/>
            <w:gridSpan w:val="2"/>
            <w:vMerge w:val="continue"/>
            <w:tcBorders/>
          </w:tcPr>
          <w:p>
            <w:pPr>
              <w:pStyle w:val="Normal"/>
              <w:bidi w:val="0"/>
              <w:jc w:val="left"/>
              <w:rPr/>
            </w:pPr>
            <w:r>
              <w:rPr/>
            </w:r>
          </w:p>
        </w:tc>
        <w:tc>
          <w:tcPr>
            <w:tcW w:w="3035" w:type="dxa"/>
            <w:vMerge w:val="continue"/>
            <w:tcBorders/>
          </w:tcPr>
          <w:p>
            <w:pPr>
              <w:pStyle w:val="Normal"/>
              <w:bidi w:val="0"/>
              <w:jc w:val="left"/>
              <w:rPr/>
            </w:pPr>
            <w:r>
              <w:rPr/>
            </w:r>
          </w:p>
        </w:tc>
      </w:tr>
      <w:tr>
        <w:trPr/>
        <w:tc>
          <w:tcPr>
            <w:tcW w:w="357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Dare Bioscience, Inc.</w:t>
            </w:r>
          </w:p>
        </w:tc>
        <w:tc>
          <w:tcPr>
            <w:tcW w:w="3592" w:type="dxa"/>
            <w:gridSpan w:val="2"/>
            <w:vMerge w:val="continue"/>
            <w:tcBorders/>
          </w:tcPr>
          <w:p>
            <w:pPr>
              <w:pStyle w:val="Normal"/>
              <w:bidi w:val="0"/>
              <w:jc w:val="left"/>
              <w:rPr/>
            </w:pPr>
            <w:r>
              <w:rPr/>
            </w:r>
          </w:p>
        </w:tc>
        <w:tc>
          <w:tcPr>
            <w:tcW w:w="3035" w:type="dxa"/>
            <w:vMerge w:val="continue"/>
            <w:tcBorders/>
          </w:tcPr>
          <w:p>
            <w:pPr>
              <w:pStyle w:val="Normal"/>
              <w:bidi w:val="0"/>
              <w:jc w:val="left"/>
              <w:rPr/>
            </w:pPr>
            <w:r>
              <w:rPr/>
            </w:r>
          </w:p>
        </w:tc>
      </w:tr>
      <w:tr>
        <w:trPr/>
        <w:tc>
          <w:tcPr>
            <w:tcW w:w="357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92" w:type="dxa"/>
            <w:gridSpan w:val="2"/>
            <w:vMerge w:val="continue"/>
            <w:tcBorders/>
          </w:tcPr>
          <w:p>
            <w:pPr>
              <w:pStyle w:val="Normal"/>
              <w:bidi w:val="0"/>
              <w:jc w:val="left"/>
              <w:rPr/>
            </w:pPr>
            <w:r>
              <w:rPr/>
            </w:r>
          </w:p>
        </w:tc>
        <w:tc>
          <w:tcPr>
            <w:tcW w:w="3035" w:type="dxa"/>
            <w:vMerge w:val="continue"/>
            <w:tcBorders/>
          </w:tcPr>
          <w:p>
            <w:pPr>
              <w:pStyle w:val="Normal"/>
              <w:bidi w:val="0"/>
              <w:jc w:val="left"/>
              <w:rPr/>
            </w:pPr>
            <w:r>
              <w:rPr/>
            </w:r>
          </w:p>
        </w:tc>
      </w:tr>
      <w:tr>
        <w:trPr/>
        <w:tc>
          <w:tcPr>
            <w:tcW w:w="357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92" w:type="dxa"/>
            <w:gridSpan w:val="2"/>
            <w:vMerge w:val="continue"/>
            <w:tcBorders/>
          </w:tcPr>
          <w:p>
            <w:pPr>
              <w:pStyle w:val="Normal"/>
              <w:bidi w:val="0"/>
              <w:jc w:val="left"/>
              <w:rPr/>
            </w:pPr>
            <w:r>
              <w:rPr/>
            </w:r>
          </w:p>
        </w:tc>
        <w:tc>
          <w:tcPr>
            <w:tcW w:w="3035" w:type="dxa"/>
            <w:vMerge w:val="continue"/>
            <w:tcBorders/>
          </w:tcPr>
          <w:p>
            <w:pPr>
              <w:pStyle w:val="Normal"/>
              <w:bidi w:val="0"/>
              <w:jc w:val="left"/>
              <w:rPr/>
            </w:pPr>
            <w:r>
              <w:rPr/>
            </w:r>
          </w:p>
        </w:tc>
      </w:tr>
      <w:tr>
        <w:trPr/>
        <w:tc>
          <w:tcPr>
            <w:tcW w:w="5280"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90" w:type="dxa"/>
            <w:tcBorders/>
          </w:tcPr>
          <w:p>
            <w:pPr>
              <w:pStyle w:val="TableContents"/>
              <w:bidi w:val="0"/>
              <w:spacing w:before="0" w:after="283"/>
              <w:jc w:val="left"/>
              <w:rPr>
                <w:sz w:val="4"/>
                <w:szCs w:val="4"/>
              </w:rPr>
            </w:pPr>
            <w:r>
              <w:rPr>
                <w:sz w:val="4"/>
                <w:szCs w:val="4"/>
              </w:rPr>
            </w:r>
          </w:p>
        </w:tc>
        <w:tc>
          <w:tcPr>
            <w:tcW w:w="3035" w:type="dxa"/>
            <w:vMerge w:val="continue"/>
            <w:tcBorders/>
          </w:tcPr>
          <w:p>
            <w:pPr>
              <w:pStyle w:val="Normal"/>
              <w:bidi w:val="0"/>
              <w:jc w:val="left"/>
              <w:rPr/>
            </w:pPr>
            <w:r>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035"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Dare Bioscience,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858-926-7655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Sabrina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Martucci</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and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Haring-Layton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MarDee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Accounting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Rastetter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Grossman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Jessica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Kelley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Susan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3655 Nobel Drive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2026-08-17</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Ladenburg Thalmann &amp; Co. Inc.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000000505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Ladenburg Thalmann &amp; Co.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000000505</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 Fifth Avenue, 4th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12,375,054</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12,375,054</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total offering amount reflects proceeds if all warrants, consisting of 8,759,162 and 175,183 shares of common stock exercisable at $1.37 and $2.1235 per share, respectively, are exercised for cash. No warrants have been exercised as of this filing.</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14"/>
        <w:gridCol w:w="2454"/>
        <w:gridCol w:w="2226"/>
        <w:gridCol w:w="2332"/>
        <w:gridCol w:w="1179"/>
      </w:tblGrid>
      <w:tr>
        <w:trPr>
          <w:tblHeader w:val="true"/>
        </w:trPr>
        <w:tc>
          <w:tcPr>
            <w:tcW w:w="20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5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2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7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Dare Bioscience, Inc.</w:t>
            </w:r>
          </w:p>
        </w:tc>
        <w:tc>
          <w:tcPr>
            <w:tcW w:w="245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MarDee Haring-Layton</w:t>
            </w:r>
          </w:p>
        </w:tc>
        <w:tc>
          <w:tcPr>
            <w:tcW w:w="222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MarDee Haring-Layton</w:t>
            </w:r>
          </w:p>
        </w:tc>
        <w:tc>
          <w:tcPr>
            <w:tcW w:w="23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Accounting Officer</w:t>
            </w:r>
          </w:p>
        </w:tc>
        <w:tc>
          <w:tcPr>
            <w:tcW w:w="117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40191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1646</Words>
  <Characters>9288</Characters>
  <CharactersWithSpaces>10555</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