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40"/>
        <w:jc w:val="center"/>
        <w:rPr>
          <w:color w:val="000000"/>
        </w:rPr>
      </w:pPr>
      <w:r>
        <w:rPr>
          <w:color w:val="000000"/>
        </w:rPr>
        <w:t> </w:t>
      </w:r>
    </w:p>
    <w:p>
      <w:pPr>
        <w:pStyle w:val="TextBody"/>
        <w:bidi w:val="0"/>
        <w:spacing w:lineRule="auto" w:line="288" w:before="240" w:after="24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September 10, 2026</w:t>
      </w:r>
    </w:p>
    <w:p>
      <w:pPr>
        <w:pStyle w:val="TextBody"/>
        <w:bidi w:val="0"/>
        <w:spacing w:lineRule="auto" w:line="288" w:before="240" w:after="283"/>
        <w:jc w:val="center"/>
        <w:rPr>
          <w:rFonts w:ascii="Arial;sans-serif" w:hAnsi="Arial;sans-serif"/>
          <w:b/>
          <w:color w:val="000000"/>
          <w:sz w:val="48"/>
        </w:rPr>
      </w:pPr>
      <w:r>
        <w:rPr>
          <w:rFonts w:ascii="Arial;sans-serif" w:hAnsi="Arial;sans-serif"/>
          <w:b/>
          <w:color w:val="000000"/>
          <w:sz w:val="48"/>
        </w:rPr>
        <w:t>DARÉ BIOSCIENCE,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40"/>
        <w:jc w:val="center"/>
        <w:rPr>
          <w:color w:val="000000"/>
        </w:rPr>
      </w:pPr>
      <w:r>
        <w:rPr>
          <w:color w:val="000000"/>
        </w:rPr>
        <w:t> </w:t>
      </w:r>
    </w:p>
    <w:tbl>
      <w:tblPr>
        <w:tblW w:w="5109" w:type="dxa"/>
        <w:jc w:val="center"/>
        <w:tblInd w:w="0" w:type="dxa"/>
        <w:tblLayout w:type="fixed"/>
        <w:tblCellMar>
          <w:top w:w="28" w:type="dxa"/>
          <w:left w:w="28" w:type="dxa"/>
          <w:bottom w:w="28" w:type="dxa"/>
          <w:right w:w="28" w:type="dxa"/>
        </w:tblCellMar>
      </w:tblPr>
      <w:tblGrid>
        <w:gridCol w:w="717"/>
        <w:gridCol w:w="629"/>
        <w:gridCol w:w="633"/>
        <w:gridCol w:w="109"/>
        <w:gridCol w:w="109"/>
        <w:gridCol w:w="109"/>
        <w:gridCol w:w="354"/>
        <w:gridCol w:w="354"/>
        <w:gridCol w:w="358"/>
        <w:gridCol w:w="109"/>
        <w:gridCol w:w="109"/>
        <w:gridCol w:w="109"/>
        <w:gridCol w:w="412"/>
        <w:gridCol w:w="412"/>
        <w:gridCol w:w="586"/>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001-36395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20-4139823</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San Diego, CA 92122</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and Zip Code)</w:t>
      </w:r>
    </w:p>
    <w:p>
      <w:pPr>
        <w:pStyle w:val="TextBody"/>
        <w:bidi w:val="0"/>
        <w:spacing w:lineRule="auto" w:line="288" w:before="240" w:after="283"/>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(858) 926-7655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r>
        <w:rPr>
          <w:rFonts w:ascii="Arial;sans-serif" w:hAnsi="Arial;sans-serif"/>
          <w:b w:val="false"/>
          <w:i/>
          <w:color w:val="000000"/>
          <w:sz w:val="20"/>
        </w:rPr>
        <w:t>see</w:t>
      </w:r>
      <w:r>
        <w:rPr>
          <w:color w:val="000000"/>
        </w:rPr>
        <w:t xml:space="preserve"> </w:t>
      </w:r>
      <w:r>
        <w:rPr>
          <w:rFonts w:ascii="Arial;sans-serif" w:hAnsi="Arial;sans-serif"/>
          <w:b w:val="false"/>
          <w:color w:val="000000"/>
          <w:sz w:val="20"/>
        </w:rPr>
        <w:t>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6973" w:type="dxa"/>
        <w:jc w:val="center"/>
        <w:tblInd w:w="0" w:type="dxa"/>
        <w:tblLayout w:type="fixed"/>
        <w:tblCellMar>
          <w:top w:w="28" w:type="dxa"/>
          <w:left w:w="28" w:type="dxa"/>
          <w:bottom w:w="28" w:type="dxa"/>
          <w:right w:w="28" w:type="dxa"/>
        </w:tblCellMar>
      </w:tblPr>
      <w:tblGrid>
        <w:gridCol w:w="570"/>
        <w:gridCol w:w="501"/>
        <w:gridCol w:w="503"/>
        <w:gridCol w:w="534"/>
        <w:gridCol w:w="534"/>
        <w:gridCol w:w="536"/>
        <w:gridCol w:w="1108"/>
        <w:gridCol w:w="1108"/>
        <w:gridCol w:w="1579"/>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20" w:after="283"/>
        <w:jc w:val="left"/>
        <w:rPr/>
      </w:pPr>
      <w:r>
        <w:rPr>
          <w:rFonts w:ascii="Arial;sans-serif" w:hAnsi="Arial;sans-serif"/>
          <w:b w:val="false"/>
          <w:color w:val="000000"/>
          <w:sz w:val="20"/>
          <w:shd w:fill="FFFFFF" w:val="clear"/>
        </w:rPr>
        <w:t>Emerging growth company  </w:t>
      </w:r>
      <w:r>
        <w:rPr>
          <w:color w:val="000000"/>
          <w:shd w:fill="FFFFFF" w:val="clear"/>
        </w:rPr>
        <w:t>☐</w:t>
      </w:r>
    </w:p>
    <w:p>
      <w:pPr>
        <w:pStyle w:val="TextBody"/>
        <w:bidi w:val="0"/>
        <w:spacing w:lineRule="auto" w:line="288" w:before="220" w:after="283"/>
        <w:jc w:val="left"/>
        <w:rPr/>
      </w:pPr>
      <w:r>
        <w:rPr>
          <w:rFonts w:ascii="Arial;sans-serif" w:hAnsi="Arial;sans-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100" w:type="dxa"/>
        <w:jc w:val="left"/>
        <w:tblInd w:w="0" w:type="dxa"/>
        <w:tblLayout w:type="fixed"/>
        <w:tblCellMar>
          <w:top w:w="28" w:type="dxa"/>
          <w:left w:w="28" w:type="dxa"/>
          <w:bottom w:w="28" w:type="dxa"/>
          <w:right w:w="28" w:type="dxa"/>
        </w:tblCellMar>
      </w:tblPr>
      <w:tblGrid>
        <w:gridCol w:w="347"/>
        <w:gridCol w:w="305"/>
        <w:gridCol w:w="308"/>
        <w:gridCol w:w="2090"/>
        <w:gridCol w:w="2090"/>
        <w:gridCol w:w="2960"/>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5.03</w:t>
            </w:r>
          </w:p>
        </w:tc>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Amendments to Articles of Incorporation or Bylaws; Change in Fiscal Year.</w:t>
            </w:r>
          </w:p>
        </w:tc>
      </w:tr>
    </w:tbl>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September 10, 2026, the board of directors of Daré Bioscience, Inc. (the “Company”), approved an amendment to the Third Amended and Restated By-Laws of the Company, effective immediately, to reduce the quorum requirement for all stockholder meetings of the Company from the holders of a majority in voting power of the shares of the capital stock of the Company issued and outstanding and entitled to vote at the meeting to the holders of at least one-third of the voting power of the shares of the capital stock of the Company issued and outstanding and entitled to vote at the meeting.</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foregoing description of the amendment is qualified in its entirety by reference to the full text of the amendment, a copy of which is attached hereto as Exhibit 3.1 and incorporated herein by reference.</w:t>
      </w:r>
    </w:p>
    <w:p>
      <w:pPr>
        <w:pStyle w:val="TextBody"/>
        <w:bidi w:val="0"/>
        <w:spacing w:before="0" w:after="0"/>
        <w:jc w:val="both"/>
        <w:rPr/>
      </w:pPr>
      <w:r>
        <w:rPr/>
      </w:r>
    </w:p>
    <w:tbl>
      <w:tblPr>
        <w:tblW w:w="4289" w:type="dxa"/>
        <w:jc w:val="left"/>
        <w:tblInd w:w="0" w:type="dxa"/>
        <w:tblLayout w:type="fixed"/>
        <w:tblCellMar>
          <w:top w:w="28" w:type="dxa"/>
          <w:left w:w="28" w:type="dxa"/>
          <w:bottom w:w="28" w:type="dxa"/>
          <w:right w:w="28" w:type="dxa"/>
        </w:tblCellMar>
      </w:tblPr>
      <w:tblGrid>
        <w:gridCol w:w="347"/>
        <w:gridCol w:w="305"/>
        <w:gridCol w:w="308"/>
        <w:gridCol w:w="974"/>
        <w:gridCol w:w="974"/>
        <w:gridCol w:w="1381"/>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9.01</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Financial Statements and Exhibits</w:t>
            </w:r>
          </w:p>
        </w:tc>
      </w:tr>
    </w:tbl>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both"/>
        <w:rPr/>
      </w:pPr>
      <w:r>
        <w:rPr/>
      </w:r>
    </w:p>
    <w:tbl>
      <w:tblPr>
        <w:tblW w:w="8472"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043"/>
        <w:gridCol w:w="2043"/>
        <w:gridCol w:w="290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color w:val="000000"/>
                <w:sz w:val="20"/>
              </w:rPr>
            </w:pPr>
            <w:r>
              <w:rPr>
                <w:rFonts w:ascii="Arial;sans-serif" w:hAnsi="Arial;sans-serif"/>
                <w:b/>
                <w:color w:val="000000"/>
                <w:sz w:val="20"/>
              </w:rPr>
              <w:t>Document</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ex_31xdare-amendmenttobyla.htm">
              <w:r>
                <w:rPr>
                  <w:rStyle w:val="InternetLink"/>
                  <w:rFonts w:ascii="Arial;sans-serif" w:hAnsi="Arial;sans-serif"/>
                  <w:b w:val="false"/>
                  <w:color w:val="0000FF"/>
                  <w:sz w:val="20"/>
                  <w:u w:val="single"/>
                </w:rPr>
                <w:t>Amendment to Third Amended and Restated By-Laws of Daré Bioscience, Inc.</w:t>
              </w:r>
            </w:hyperlink>
          </w:p>
        </w:tc>
      </w:tr>
      <w:tr>
        <w:trPr/>
        <w:tc>
          <w:tcPr>
            <w:tcW w:w="115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165" w:type="dxa"/>
        <w:jc w:val="left"/>
        <w:tblInd w:w="0" w:type="dxa"/>
        <w:tblLayout w:type="fixed"/>
        <w:tblCellMar>
          <w:top w:w="28" w:type="dxa"/>
          <w:left w:w="28" w:type="dxa"/>
          <w:bottom w:w="28" w:type="dxa"/>
          <w:right w:w="28" w:type="dxa"/>
        </w:tblCellMar>
      </w:tblPr>
      <w:tblGrid>
        <w:gridCol w:w="906"/>
        <w:gridCol w:w="797"/>
        <w:gridCol w:w="801"/>
        <w:gridCol w:w="109"/>
        <w:gridCol w:w="109"/>
        <w:gridCol w:w="109"/>
        <w:gridCol w:w="109"/>
        <w:gridCol w:w="109"/>
        <w:gridCol w:w="109"/>
        <w:gridCol w:w="262"/>
        <w:gridCol w:w="262"/>
        <w:gridCol w:w="262"/>
        <w:gridCol w:w="262"/>
        <w:gridCol w:w="262"/>
        <w:gridCol w:w="262"/>
        <w:gridCol w:w="998"/>
        <w:gridCol w:w="998"/>
        <w:gridCol w:w="1439"/>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color w:val="000000"/>
                <w:sz w:val="20"/>
              </w:rPr>
            </w:pPr>
            <w:r>
              <w:rPr>
                <w:rFonts w:ascii="Arial;sans-serif" w:hAnsi="Arial;sans-serif"/>
                <w:b/>
                <w:color w:val="000000"/>
                <w:sz w:val="20"/>
              </w:rPr>
              <w:t>DARÉ BIOSCIENCE, INC.</w:t>
            </w:r>
          </w:p>
          <w:p>
            <w:pPr>
              <w:pStyle w:val="TableContents"/>
              <w:bidi w:val="0"/>
              <w:spacing w:lineRule="auto" w:line="240" w:before="0" w:after="0"/>
              <w:jc w:val="left"/>
              <w:rPr>
                <w:color w:val="000000"/>
              </w:rPr>
            </w:pPr>
            <w:r>
              <w:rPr>
                <w:color w:val="000000"/>
              </w:rPr>
              <w:t> </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Dated: September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Name:</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Title:</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val="false"/>
          <w:color w:val="000000"/>
          <w:sz w:val="20"/>
        </w:rPr>
      </w:pPr>
      <w:r>
        <w:rPr>
          <w:rFonts w:ascii="Arial;sans-serif" w:hAnsi="Arial;sans-serif"/>
          <w:b w:val="false"/>
          <w:color w:val="000000"/>
          <w:sz w:val="20"/>
        </w:rPr>
        <w:t>Exhibit 3.1</w:t>
      </w:r>
    </w:p>
    <w:p>
      <w:pPr>
        <w:pStyle w:val="TextBody"/>
        <w:bidi w:val="0"/>
        <w:spacing w:lineRule="auto" w:line="288" w:before="240" w:after="283"/>
        <w:jc w:val="center"/>
        <w:rPr/>
      </w:pPr>
      <w:r>
        <w:rPr>
          <w:rFonts w:ascii="Arial;sans-serif" w:hAnsi="Arial;sans-serif"/>
          <w:b/>
          <w:color w:val="000000"/>
          <w:sz w:val="20"/>
        </w:rPr>
        <w:t>AMENDMENT TO THE</w:t>
        <w:br/>
        <w:t>THIRD AMENDED AND RESTATED BY-LAWS</w:t>
        <w:br/>
        <w:t>of</w:t>
        <w:br/>
        <w:t>DARÉ BIOSCIENCE, INC</w:t>
      </w:r>
      <w:r>
        <w:rPr>
          <w:rFonts w:ascii="Arial;sans-serif" w:hAnsi="Arial;sans-serif"/>
          <w:b w:val="false"/>
          <w:color w:val="000000"/>
          <w:sz w:val="20"/>
        </w:rPr>
        <w: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Third Amended and Restated By-Laws (the “By-Laws”) of Daré Bioscience, Inc., a Delaware corporation (the “Company”), are hereby amended as follows, effective as of September 10,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1.    Section 1.6 of Article I of the By-Laws is hereby amended and restated in its entirety to read as follows:</w:t>
      </w:r>
    </w:p>
    <w:p>
      <w:pPr>
        <w:pStyle w:val="TextBody"/>
        <w:bidi w:val="0"/>
        <w:spacing w:lineRule="auto" w:line="288" w:before="240" w:after="283"/>
        <w:jc w:val="both"/>
        <w:rPr>
          <w:color w:val="000000"/>
        </w:rPr>
      </w:pPr>
      <w:r>
        <w:rPr>
          <w:color w:val="000000"/>
        </w:rPr>
        <w:t>“</w:t>
      </w:r>
      <w:r>
        <w:rPr>
          <w:rFonts w:ascii="Arial;sans-serif" w:hAnsi="Arial;sans-serif"/>
          <w:b w:val="false"/>
          <w:color w:val="000000"/>
          <w:sz w:val="20"/>
        </w:rPr>
        <w:t>1.6    Quorum. Except as otherwise provided by law, the Certificate of Incorporation or these By-laws, the holders of at least one-third of the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provided, however,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A quorum, once established at a meeting, shall not be broken by the withdrawal of enough votes to leave less than a quorum.”</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2.    Except as specifically amended herein, the By-Laws shall remain unchanged and in full force and effect.</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12825"/>
                <wp:effectExtent l="0" t="0" r="0" b="0"/>
                <wp:wrapNone/>
                <wp:docPr id="4" name="Frame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2667"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r>
                                    <w:br w:type="page"/>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SMRH:4921-3641-2620.4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91026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2667" w:type="dxa"/>
                        <w:jc w:val="left"/>
                        <w:tblInd w:w="0" w:type="dxa"/>
                        <w:tblLayout w:type="fixed"/>
                        <w:tblCellMar>
                          <w:top w:w="28" w:type="dxa"/>
                          <w:left w:w="28" w:type="dxa"/>
                          <w:bottom w:w="28" w:type="dxa"/>
                          <w:right w:w="28" w:type="dxa"/>
                        </w:tblCellMar>
                      </w:tblPr>
                      <w:tblGrid>
                        <w:gridCol w:w="710"/>
                        <w:gridCol w:w="626"/>
                        <w:gridCol w:w="629"/>
                        <w:gridCol w:w="110"/>
                        <w:gridCol w:w="110"/>
                        <w:gridCol w:w="110"/>
                        <w:gridCol w:w="109"/>
                        <w:gridCol w:w="109"/>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SMRH:4921-3641-2620.4</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91026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834</Words>
  <Characters>4375</Characters>
  <CharactersWithSpaces>5157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